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35" w:rsidRPr="00E86935" w:rsidRDefault="00E86935" w:rsidP="00E86935">
      <w:pPr>
        <w:rPr>
          <w:b/>
          <w:i/>
        </w:rPr>
      </w:pPr>
      <w:r w:rsidRPr="00E86935">
        <w:rPr>
          <w:b/>
          <w:i/>
        </w:rPr>
        <w:t>Обеспеченность учебной, учебно-методической и художественной литературой</w:t>
      </w:r>
    </w:p>
    <w:p w:rsidR="00E86935" w:rsidRPr="00E86935" w:rsidRDefault="00E86935" w:rsidP="00E86935">
      <w:r w:rsidRPr="00E86935">
        <w:t>Оценка соответствия учебно-методических и информационно-методических  условий реализации, заявленных образовательных программ установленным требованиям</w:t>
      </w:r>
    </w:p>
    <w:tbl>
      <w:tblPr>
        <w:tblW w:w="0" w:type="auto"/>
        <w:tblInd w:w="-332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10"/>
        <w:gridCol w:w="4601"/>
        <w:gridCol w:w="4202"/>
        <w:gridCol w:w="2780"/>
        <w:gridCol w:w="2377"/>
      </w:tblGrid>
      <w:tr w:rsidR="00E86935" w:rsidRPr="00E86935" w:rsidTr="00450784">
        <w:trPr>
          <w:trHeight w:val="331"/>
        </w:trPr>
        <w:tc>
          <w:tcPr>
            <w:tcW w:w="7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№</w:t>
            </w:r>
          </w:p>
        </w:tc>
        <w:tc>
          <w:tcPr>
            <w:tcW w:w="46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Показатели</w:t>
            </w:r>
          </w:p>
        </w:tc>
        <w:tc>
          <w:tcPr>
            <w:tcW w:w="4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proofErr w:type="spellStart"/>
            <w:r w:rsidRPr="00E86935">
              <w:t>Критериальное</w:t>
            </w:r>
            <w:proofErr w:type="spellEnd"/>
            <w:r w:rsidRPr="00E86935">
              <w:t xml:space="preserve"> значение</w:t>
            </w:r>
          </w:p>
        </w:tc>
        <w:tc>
          <w:tcPr>
            <w:tcW w:w="278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Фактическое состояние</w:t>
            </w:r>
          </w:p>
        </w:tc>
        <w:tc>
          <w:tcPr>
            <w:tcW w:w="23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Оценка соответствия</w:t>
            </w:r>
          </w:p>
        </w:tc>
      </w:tr>
      <w:tr w:rsidR="00E86935" w:rsidRPr="00E86935" w:rsidTr="00450784">
        <w:trPr>
          <w:trHeight w:val="885"/>
        </w:trPr>
        <w:tc>
          <w:tcPr>
            <w:tcW w:w="710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1.</w:t>
            </w:r>
          </w:p>
        </w:tc>
        <w:tc>
          <w:tcPr>
            <w:tcW w:w="4601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Учебно-методическое обеспечение образовательного процесса:</w:t>
            </w:r>
          </w:p>
        </w:tc>
        <w:tc>
          <w:tcPr>
            <w:tcW w:w="4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 xml:space="preserve">В соответствии с ФГОС </w:t>
            </w:r>
            <w:r w:rsidRPr="00E86935">
              <w:rPr>
                <w:lang w:val="en-US"/>
              </w:rPr>
              <w:t>IV</w:t>
            </w:r>
            <w:r w:rsidRPr="00E86935">
              <w:t xml:space="preserve">, </w:t>
            </w:r>
            <w:proofErr w:type="spellStart"/>
            <w:r w:rsidRPr="00E86935">
              <w:t>п.п</w:t>
            </w:r>
            <w:proofErr w:type="spellEnd"/>
            <w:r w:rsidRPr="00E86935">
              <w:t>. 26, 27;</w:t>
            </w:r>
          </w:p>
          <w:p w:rsidR="00E86935" w:rsidRPr="00E86935" w:rsidRDefault="00E86935" w:rsidP="00E86935">
            <w:r w:rsidRPr="00E86935">
              <w:t>- СанПиН 2.4.2.2821-10</w:t>
            </w:r>
          </w:p>
          <w:p w:rsidR="00E86935" w:rsidRPr="00E86935" w:rsidRDefault="00E86935" w:rsidP="00E86935"/>
        </w:tc>
        <w:tc>
          <w:tcPr>
            <w:tcW w:w="2780" w:type="dxa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/>
        </w:tc>
        <w:tc>
          <w:tcPr>
            <w:tcW w:w="2377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E86935" w:rsidRPr="00E86935" w:rsidRDefault="00E86935" w:rsidP="00E86935"/>
        </w:tc>
      </w:tr>
      <w:tr w:rsidR="00E86935" w:rsidRPr="00E86935" w:rsidTr="00450784">
        <w:trPr>
          <w:trHeight w:val="384"/>
        </w:trPr>
        <w:tc>
          <w:tcPr>
            <w:tcW w:w="710" w:type="dxa"/>
            <w:vMerge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/>
        </w:tc>
        <w:tc>
          <w:tcPr>
            <w:tcW w:w="4601" w:type="dxa"/>
            <w:tcBorders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общий фонд библиотеки,</w:t>
            </w:r>
          </w:p>
        </w:tc>
        <w:tc>
          <w:tcPr>
            <w:tcW w:w="4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3678</w:t>
            </w:r>
          </w:p>
        </w:tc>
        <w:tc>
          <w:tcPr>
            <w:tcW w:w="2780" w:type="dxa"/>
            <w:tcBorders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соответствие</w:t>
            </w:r>
          </w:p>
        </w:tc>
        <w:tc>
          <w:tcPr>
            <w:tcW w:w="2377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proofErr w:type="spellStart"/>
            <w:r w:rsidRPr="00E86935">
              <w:t>удовлетвор</w:t>
            </w:r>
            <w:proofErr w:type="spellEnd"/>
            <w:r w:rsidRPr="00E86935">
              <w:t>.</w:t>
            </w:r>
          </w:p>
        </w:tc>
      </w:tr>
      <w:tr w:rsidR="00E86935" w:rsidRPr="00E86935" w:rsidTr="00450784">
        <w:trPr>
          <w:trHeight w:val="384"/>
        </w:trPr>
        <w:tc>
          <w:tcPr>
            <w:tcW w:w="710" w:type="dxa"/>
            <w:vMerge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/>
        </w:tc>
        <w:tc>
          <w:tcPr>
            <w:tcW w:w="4601" w:type="dxa"/>
            <w:tcBorders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учебная литература,</w:t>
            </w:r>
          </w:p>
        </w:tc>
        <w:tc>
          <w:tcPr>
            <w:tcW w:w="4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1848</w:t>
            </w:r>
          </w:p>
        </w:tc>
        <w:tc>
          <w:tcPr>
            <w:tcW w:w="2780" w:type="dxa"/>
            <w:tcBorders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соответствие</w:t>
            </w:r>
          </w:p>
        </w:tc>
        <w:tc>
          <w:tcPr>
            <w:tcW w:w="2377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proofErr w:type="spellStart"/>
            <w:r w:rsidRPr="00E86935">
              <w:t>удовлетвор</w:t>
            </w:r>
            <w:proofErr w:type="spellEnd"/>
            <w:r w:rsidRPr="00E86935">
              <w:t>.</w:t>
            </w:r>
          </w:p>
        </w:tc>
      </w:tr>
      <w:tr w:rsidR="00E86935" w:rsidRPr="00E86935" w:rsidTr="00450784">
        <w:trPr>
          <w:trHeight w:val="384"/>
        </w:trPr>
        <w:tc>
          <w:tcPr>
            <w:tcW w:w="710" w:type="dxa"/>
            <w:vMerge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/>
        </w:tc>
        <w:tc>
          <w:tcPr>
            <w:tcW w:w="4601" w:type="dxa"/>
            <w:tcBorders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 xml:space="preserve">методическая литература,  </w:t>
            </w:r>
          </w:p>
        </w:tc>
        <w:tc>
          <w:tcPr>
            <w:tcW w:w="4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400</w:t>
            </w:r>
          </w:p>
        </w:tc>
        <w:tc>
          <w:tcPr>
            <w:tcW w:w="2780" w:type="dxa"/>
            <w:tcBorders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соответствие</w:t>
            </w:r>
          </w:p>
        </w:tc>
        <w:tc>
          <w:tcPr>
            <w:tcW w:w="2377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proofErr w:type="spellStart"/>
            <w:r w:rsidRPr="00E86935">
              <w:t>удовлетвор</w:t>
            </w:r>
            <w:proofErr w:type="spellEnd"/>
            <w:r w:rsidRPr="00E86935">
              <w:t>.</w:t>
            </w:r>
          </w:p>
        </w:tc>
      </w:tr>
      <w:tr w:rsidR="00E86935" w:rsidRPr="00E86935" w:rsidTr="00450784">
        <w:trPr>
          <w:trHeight w:val="384"/>
        </w:trPr>
        <w:tc>
          <w:tcPr>
            <w:tcW w:w="710" w:type="dxa"/>
            <w:vMerge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/>
        </w:tc>
        <w:tc>
          <w:tcPr>
            <w:tcW w:w="4601" w:type="dxa"/>
            <w:tcBorders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справочная литература</w:t>
            </w:r>
          </w:p>
        </w:tc>
        <w:tc>
          <w:tcPr>
            <w:tcW w:w="4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80</w:t>
            </w:r>
          </w:p>
        </w:tc>
        <w:tc>
          <w:tcPr>
            <w:tcW w:w="2780" w:type="dxa"/>
            <w:tcBorders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соответствие</w:t>
            </w:r>
          </w:p>
        </w:tc>
        <w:tc>
          <w:tcPr>
            <w:tcW w:w="2377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proofErr w:type="spellStart"/>
            <w:r w:rsidRPr="00E86935">
              <w:t>удовлетвор</w:t>
            </w:r>
            <w:proofErr w:type="spellEnd"/>
            <w:r w:rsidRPr="00E86935">
              <w:t>.</w:t>
            </w:r>
          </w:p>
        </w:tc>
      </w:tr>
      <w:tr w:rsidR="00E86935" w:rsidRPr="00E86935" w:rsidTr="00450784">
        <w:trPr>
          <w:trHeight w:val="384"/>
        </w:trPr>
        <w:tc>
          <w:tcPr>
            <w:tcW w:w="710" w:type="dxa"/>
            <w:vMerge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/>
        </w:tc>
        <w:tc>
          <w:tcPr>
            <w:tcW w:w="4601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художественная литература,</w:t>
            </w:r>
          </w:p>
        </w:tc>
        <w:tc>
          <w:tcPr>
            <w:tcW w:w="4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870</w:t>
            </w:r>
          </w:p>
        </w:tc>
        <w:tc>
          <w:tcPr>
            <w:tcW w:w="278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соответствие</w:t>
            </w:r>
          </w:p>
        </w:tc>
        <w:tc>
          <w:tcPr>
            <w:tcW w:w="237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proofErr w:type="spellStart"/>
            <w:r w:rsidRPr="00E86935">
              <w:t>удовлетвор</w:t>
            </w:r>
            <w:proofErr w:type="spellEnd"/>
            <w:r w:rsidRPr="00E86935">
              <w:t>.</w:t>
            </w:r>
          </w:p>
        </w:tc>
      </w:tr>
      <w:tr w:rsidR="00E86935" w:rsidRPr="00E86935" w:rsidTr="00450784">
        <w:trPr>
          <w:trHeight w:val="384"/>
        </w:trPr>
        <w:tc>
          <w:tcPr>
            <w:tcW w:w="710" w:type="dxa"/>
            <w:vMerge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/>
        </w:tc>
        <w:tc>
          <w:tcPr>
            <w:tcW w:w="4601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периодические издания</w:t>
            </w:r>
          </w:p>
        </w:tc>
        <w:tc>
          <w:tcPr>
            <w:tcW w:w="4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2</w:t>
            </w:r>
          </w:p>
        </w:tc>
        <w:tc>
          <w:tcPr>
            <w:tcW w:w="278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 xml:space="preserve">соответствие </w:t>
            </w:r>
          </w:p>
        </w:tc>
        <w:tc>
          <w:tcPr>
            <w:tcW w:w="237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удовлетворит.</w:t>
            </w:r>
          </w:p>
        </w:tc>
      </w:tr>
      <w:tr w:rsidR="00E86935" w:rsidRPr="00E86935" w:rsidTr="00450784">
        <w:trPr>
          <w:trHeight w:val="384"/>
        </w:trPr>
        <w:tc>
          <w:tcPr>
            <w:tcW w:w="710" w:type="dxa"/>
            <w:vMerge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E86935" w:rsidRPr="00E86935" w:rsidRDefault="00E86935" w:rsidP="00E86935"/>
        </w:tc>
        <w:tc>
          <w:tcPr>
            <w:tcW w:w="4601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обеспеченность учебной литературой на 1  уч-ся</w:t>
            </w:r>
          </w:p>
        </w:tc>
        <w:tc>
          <w:tcPr>
            <w:tcW w:w="42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100% за счет сре</w:t>
            </w:r>
            <w:proofErr w:type="gramStart"/>
            <w:r w:rsidRPr="00E86935">
              <w:t>дств шк</w:t>
            </w:r>
            <w:proofErr w:type="gramEnd"/>
            <w:r w:rsidRPr="00E86935">
              <w:t>олы и  родителей</w:t>
            </w:r>
          </w:p>
        </w:tc>
        <w:tc>
          <w:tcPr>
            <w:tcW w:w="2780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r w:rsidRPr="00E86935">
              <w:t>соответствие</w:t>
            </w:r>
          </w:p>
        </w:tc>
        <w:tc>
          <w:tcPr>
            <w:tcW w:w="237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E86935" w:rsidRPr="00E86935" w:rsidRDefault="00E86935" w:rsidP="00E86935">
            <w:proofErr w:type="spellStart"/>
            <w:r w:rsidRPr="00E86935">
              <w:t>удовлетвор</w:t>
            </w:r>
            <w:proofErr w:type="spellEnd"/>
            <w:r w:rsidRPr="00E86935">
              <w:t>.</w:t>
            </w:r>
          </w:p>
        </w:tc>
      </w:tr>
    </w:tbl>
    <w:p w:rsidR="00E86935" w:rsidRPr="00E86935" w:rsidRDefault="00E86935" w:rsidP="00E86935"/>
    <w:p w:rsidR="00E86935" w:rsidRPr="00E86935" w:rsidRDefault="00E86935" w:rsidP="00E86935"/>
    <w:p w:rsidR="00E86935" w:rsidRPr="00E86935" w:rsidRDefault="00E86935" w:rsidP="00E86935"/>
    <w:p w:rsidR="00490587" w:rsidRDefault="00490587">
      <w:bookmarkStart w:id="0" w:name="_GoBack"/>
      <w:bookmarkEnd w:id="0"/>
    </w:p>
    <w:sectPr w:rsidR="00490587" w:rsidSect="00E8693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37"/>
    <w:rsid w:val="00330237"/>
    <w:rsid w:val="00490587"/>
    <w:rsid w:val="00E8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748</Characters>
  <Application>Microsoft Office Word</Application>
  <DocSecurity>0</DocSecurity>
  <Lines>6</Lines>
  <Paragraphs>1</Paragraphs>
  <ScaleCrop>false</ScaleCrop>
  <Company>SPecialiST RePack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2017-12-02T18:00:00Z</dcterms:created>
  <dcterms:modified xsi:type="dcterms:W3CDTF">2017-12-02T18:01:00Z</dcterms:modified>
</cp:coreProperties>
</file>